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EE" w:rsidRPr="00606DD7" w:rsidRDefault="00606DD7" w:rsidP="00DF25EE">
      <w:p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7" w:anchor="tools-for-consultants:videos" w:history="1">
        <w:r w:rsidR="00DF25EE" w:rsidRPr="00606DD7">
          <w:rPr>
            <w:rStyle w:val="Hyperlink"/>
            <w:rFonts w:eastAsia="Times New Roman" w:cs="Arial"/>
            <w:szCs w:val="24"/>
          </w:rPr>
          <w:t>Presentation Video: See Toolkit Video 3</w:t>
        </w:r>
      </w:hyperlink>
    </w:p>
    <w:p w:rsidR="00DF25EE" w:rsidRPr="00606DD7" w:rsidRDefault="00DF25EE" w:rsidP="00DF25EE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2060"/>
          <w:sz w:val="29"/>
          <w:szCs w:val="29"/>
        </w:rPr>
      </w:pPr>
      <w:r w:rsidRPr="00606DD7">
        <w:rPr>
          <w:rFonts w:eastAsia="Times New Roman" w:cs="Arial"/>
          <w:b/>
          <w:bCs/>
          <w:color w:val="002060"/>
          <w:sz w:val="29"/>
          <w:szCs w:val="29"/>
        </w:rPr>
        <w:t>General Resources for Employers</w:t>
      </w:r>
    </w:p>
    <w:p w:rsidR="00DF25EE" w:rsidRPr="00606DD7" w:rsidRDefault="00606DD7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8" w:history="1">
        <w:r w:rsidR="00DF25EE" w:rsidRPr="00606DD7">
          <w:rPr>
            <w:rStyle w:val="Hyperlink"/>
            <w:rFonts w:eastAsia="Times New Roman" w:cs="Arial"/>
            <w:szCs w:val="24"/>
          </w:rPr>
          <w:t>JAN Workplace Accommodation Toolkit</w:t>
        </w:r>
      </w:hyperlink>
    </w:p>
    <w:p w:rsidR="00DF25EE" w:rsidRPr="00606DD7" w:rsidRDefault="00DF25EE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r w:rsidRPr="00606DD7">
        <w:rPr>
          <w:rFonts w:eastAsia="Times New Roman" w:cs="Arial"/>
          <w:color w:val="002060"/>
          <w:szCs w:val="24"/>
        </w:rPr>
        <w:t>Mobile Accommodation Solution App</w:t>
      </w:r>
    </w:p>
    <w:p w:rsidR="00DF25EE" w:rsidRPr="00606DD7" w:rsidRDefault="00606DD7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9" w:history="1">
        <w:r w:rsidR="00DF25EE" w:rsidRPr="00606DD7">
          <w:rPr>
            <w:rStyle w:val="Hyperlink"/>
            <w:rFonts w:eastAsia="Times New Roman" w:cs="Arial"/>
            <w:szCs w:val="24"/>
          </w:rPr>
          <w:t>iOS</w:t>
        </w:r>
      </w:hyperlink>
    </w:p>
    <w:p w:rsidR="00DF25EE" w:rsidRPr="00606DD7" w:rsidRDefault="00606DD7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0" w:history="1">
        <w:r w:rsidR="00DF25EE" w:rsidRPr="00606DD7">
          <w:rPr>
            <w:rStyle w:val="Hyperlink"/>
            <w:rFonts w:eastAsia="Times New Roman" w:cs="Arial"/>
            <w:szCs w:val="24"/>
          </w:rPr>
          <w:t>Android</w:t>
        </w:r>
      </w:hyperlink>
    </w:p>
    <w:p w:rsidR="00DF25EE" w:rsidRPr="00606DD7" w:rsidRDefault="00606DD7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1" w:history="1">
        <w:r w:rsidR="00DF25EE" w:rsidRPr="00606DD7">
          <w:rPr>
            <w:rStyle w:val="Hyperlink"/>
            <w:rFonts w:eastAsia="Times New Roman" w:cs="Arial"/>
            <w:szCs w:val="24"/>
          </w:rPr>
          <w:t>Opening Doors to All Candidates: Tips for Ensuring Access for Applicants with Disabilities</w:t>
        </w:r>
      </w:hyperlink>
      <w:r w:rsidR="00DF25EE" w:rsidRPr="00606DD7">
        <w:rPr>
          <w:rFonts w:eastAsia="Times New Roman" w:cs="Arial"/>
          <w:color w:val="002060"/>
          <w:szCs w:val="24"/>
        </w:rPr>
        <w:t> (ODEP)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2" w:history="1">
        <w:r w:rsidR="00DF25EE" w:rsidRPr="00862944">
          <w:rPr>
            <w:rStyle w:val="Hyperlink"/>
          </w:rPr>
          <w:t>Business Strategies that Work: A Framework for Disability Inclusion (.pdf)</w:t>
        </w:r>
      </w:hyperlink>
      <w:r w:rsidR="00DF25EE" w:rsidRPr="00606DD7">
        <w:rPr>
          <w:rFonts w:eastAsia="Times New Roman" w:cs="Arial"/>
          <w:color w:val="002060"/>
          <w:szCs w:val="24"/>
        </w:rPr>
        <w:t> (ODEP)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3" w:history="1">
        <w:r w:rsidR="00DF25EE" w:rsidRPr="00862944">
          <w:rPr>
            <w:rStyle w:val="Hyperlink"/>
          </w:rPr>
          <w:t>Inclusion Checklist (.pdf)</w:t>
        </w:r>
      </w:hyperlink>
      <w:r w:rsidR="00DF25EE" w:rsidRPr="00606DD7">
        <w:rPr>
          <w:rFonts w:eastAsia="Times New Roman" w:cs="Arial"/>
          <w:color w:val="002060"/>
          <w:szCs w:val="24"/>
        </w:rPr>
        <w:t> (Ernst &amp;Young)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4" w:history="1">
        <w:r w:rsidR="00DF25EE" w:rsidRPr="00862944">
          <w:rPr>
            <w:rStyle w:val="Hyperlink"/>
          </w:rPr>
          <w:t>Disability Employment Resource Page</w:t>
        </w:r>
      </w:hyperlink>
      <w:r w:rsidR="00DF25EE" w:rsidRPr="00606DD7">
        <w:rPr>
          <w:rFonts w:eastAsia="Times New Roman" w:cs="Arial"/>
          <w:color w:val="002060"/>
          <w:szCs w:val="24"/>
        </w:rPr>
        <w:t> (SHRM)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5" w:history="1">
        <w:r w:rsidR="00DF25EE" w:rsidRPr="00862944">
          <w:rPr>
            <w:rStyle w:val="Hyperlink"/>
          </w:rPr>
          <w:t>Disability Etiquette Resources</w:t>
        </w:r>
      </w:hyperlink>
      <w:r w:rsidR="00DF25EE" w:rsidRPr="00606DD7">
        <w:rPr>
          <w:rFonts w:eastAsia="Times New Roman" w:cs="Arial"/>
          <w:color w:val="002060"/>
          <w:szCs w:val="24"/>
        </w:rPr>
        <w:t> (JAN)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6" w:history="1">
        <w:r w:rsidR="00DF25EE" w:rsidRPr="00862944">
          <w:rPr>
            <w:rStyle w:val="Hyperlink"/>
            <w:rFonts w:eastAsia="Times New Roman" w:cs="Arial"/>
            <w:szCs w:val="24"/>
          </w:rPr>
          <w:t>JAN’s Making a Statement – About Reasonable Accommodation and Equal Opportunity</w:t>
        </w:r>
      </w:hyperlink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7" w:history="1">
        <w:r w:rsidR="00DF25EE" w:rsidRPr="00862944">
          <w:rPr>
            <w:rStyle w:val="Hyperlink"/>
            <w:rFonts w:eastAsia="Times New Roman" w:cs="Arial"/>
            <w:szCs w:val="24"/>
          </w:rPr>
          <w:t>JAN’s Educating the Workforce about the ADA &amp; Accommodations</w:t>
        </w:r>
      </w:hyperlink>
      <w:r w:rsidR="00DF25EE" w:rsidRPr="00606DD7">
        <w:rPr>
          <w:rFonts w:eastAsia="Times New Roman" w:cs="Arial"/>
          <w:color w:val="002060"/>
          <w:szCs w:val="24"/>
        </w:rPr>
        <w:t xml:space="preserve"> (.doc)</w:t>
      </w:r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8" w:history="1">
        <w:r w:rsidR="00DF25EE" w:rsidRPr="00862944">
          <w:rPr>
            <w:rStyle w:val="Hyperlink"/>
            <w:rFonts w:eastAsia="Times New Roman" w:cs="Arial"/>
            <w:szCs w:val="24"/>
          </w:rPr>
          <w:t>JAN’s Incorporate Reasonable Accommodation Practices Into Your Onboarding Process</w:t>
        </w:r>
      </w:hyperlink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9" w:history="1">
        <w:r w:rsidR="00DF25EE" w:rsidRPr="00862944">
          <w:rPr>
            <w:rStyle w:val="Hyperlink"/>
            <w:rFonts w:eastAsia="Times New Roman" w:cs="Arial"/>
            <w:szCs w:val="24"/>
          </w:rPr>
          <w:t>JAN’s Employers' Practical Guide to Reasonable Accommodation Under the Americans with Disabilities Act (ADA)</w:t>
        </w:r>
      </w:hyperlink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0" w:history="1">
        <w:r w:rsidR="00DF25EE" w:rsidRPr="00862944">
          <w:rPr>
            <w:rStyle w:val="Hyperlink"/>
            <w:rFonts w:eastAsia="Times New Roman" w:cs="Arial"/>
            <w:szCs w:val="24"/>
          </w:rPr>
          <w:t>JAN’s Interactive Process</w:t>
        </w:r>
      </w:hyperlink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1" w:history="1">
        <w:r w:rsidR="00DF25EE" w:rsidRPr="00862944">
          <w:rPr>
            <w:rStyle w:val="Hyperlink"/>
            <w:rFonts w:eastAsia="Times New Roman" w:cs="Arial"/>
            <w:szCs w:val="24"/>
          </w:rPr>
          <w:t>JAN’s Sample Accommodation-Related Forms</w:t>
        </w:r>
      </w:hyperlink>
    </w:p>
    <w:p w:rsidR="00DF25EE" w:rsidRPr="00606DD7" w:rsidRDefault="00862944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2" w:history="1">
        <w:r w:rsidR="00DF25EE" w:rsidRPr="00862944">
          <w:rPr>
            <w:rStyle w:val="Hyperlink"/>
            <w:rFonts w:eastAsia="Times New Roman" w:cs="Arial"/>
            <w:szCs w:val="24"/>
          </w:rPr>
          <w:t>JAN’s Multimedia Training Microsite</w:t>
        </w:r>
      </w:hyperlink>
    </w:p>
    <w:p w:rsidR="00DF25EE" w:rsidRPr="00606DD7" w:rsidRDefault="00DF25EE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r w:rsidRPr="00606DD7">
        <w:rPr>
          <w:rFonts w:eastAsia="Times New Roman" w:cs="Arial"/>
          <w:color w:val="002060"/>
          <w:szCs w:val="24"/>
        </w:rPr>
        <w:t>Equal Employment Opportunity Commission (EEOC) Enforcement Guidance Documents &amp; Fact Sheets</w:t>
      </w:r>
    </w:p>
    <w:p w:rsidR="00DF25EE" w:rsidRPr="00606DD7" w:rsidRDefault="00862944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3" w:history="1">
        <w:r w:rsidR="00DF25EE" w:rsidRPr="00862944">
          <w:rPr>
            <w:rStyle w:val="Hyperlink"/>
            <w:rFonts w:eastAsia="Times New Roman" w:cs="Arial"/>
            <w:szCs w:val="24"/>
          </w:rPr>
          <w:t>Job Applicants and the ADA</w:t>
        </w:r>
      </w:hyperlink>
    </w:p>
    <w:p w:rsidR="00DF25EE" w:rsidRPr="00606DD7" w:rsidRDefault="00862944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4" w:history="1">
        <w:r w:rsidR="00DF25EE" w:rsidRPr="00862944">
          <w:rPr>
            <w:rStyle w:val="Hyperlink"/>
            <w:rFonts w:eastAsia="Times New Roman" w:cs="Arial"/>
            <w:szCs w:val="24"/>
          </w:rPr>
          <w:t>Pre-employment Disability-Related Questions and Medical Examinations</w:t>
        </w:r>
      </w:hyperlink>
    </w:p>
    <w:p w:rsidR="00DF25EE" w:rsidRPr="00606DD7" w:rsidRDefault="00862944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5" w:history="1">
        <w:r w:rsidR="00DF25EE" w:rsidRPr="00862944">
          <w:rPr>
            <w:rStyle w:val="Hyperlink"/>
            <w:rFonts w:eastAsia="Times New Roman" w:cs="Arial"/>
            <w:szCs w:val="24"/>
          </w:rPr>
          <w:t>Reasonable Accommodation and Undue Hardship Under the ADA</w:t>
        </w:r>
      </w:hyperlink>
    </w:p>
    <w:p w:rsidR="00DF25EE" w:rsidRPr="00606DD7" w:rsidRDefault="00862944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6" w:history="1">
        <w:r w:rsidR="00DF25EE" w:rsidRPr="00862944">
          <w:rPr>
            <w:rStyle w:val="Hyperlink"/>
            <w:rFonts w:eastAsia="Times New Roman" w:cs="Arial"/>
            <w:szCs w:val="24"/>
          </w:rPr>
          <w:t>Disability-Related Inquiries and Medical Examinations of Employees Under the ADA</w:t>
        </w:r>
      </w:hyperlink>
    </w:p>
    <w:p w:rsidR="00DF25EE" w:rsidRPr="00606DD7" w:rsidRDefault="00862944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7" w:history="1">
        <w:r w:rsidR="00DF25EE" w:rsidRPr="00862944">
          <w:rPr>
            <w:rStyle w:val="Hyperlink"/>
            <w:rFonts w:eastAsia="Times New Roman" w:cs="Arial"/>
            <w:szCs w:val="24"/>
          </w:rPr>
          <w:t>Applying Performance and Conduct Standards to Employees with Disabilities</w:t>
        </w:r>
      </w:hyperlink>
    </w:p>
    <w:p w:rsidR="00F65775" w:rsidRDefault="00F65775">
      <w:bookmarkStart w:id="0" w:name="_GoBack"/>
      <w:bookmarkEnd w:id="0"/>
    </w:p>
    <w:sectPr w:rsidR="00F6577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92" w:rsidRDefault="00A20792" w:rsidP="00A20792">
      <w:pPr>
        <w:spacing w:after="0" w:line="240" w:lineRule="auto"/>
      </w:pPr>
      <w:r>
        <w:separator/>
      </w:r>
    </w:p>
  </w:endnote>
  <w:endnote w:type="continuationSeparator" w:id="0">
    <w:p w:rsidR="00A20792" w:rsidRDefault="00A20792" w:rsidP="00A2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92" w:rsidRDefault="00A20792" w:rsidP="00A20792">
      <w:pPr>
        <w:spacing w:after="0" w:line="240" w:lineRule="auto"/>
      </w:pPr>
      <w:r>
        <w:separator/>
      </w:r>
    </w:p>
  </w:footnote>
  <w:footnote w:type="continuationSeparator" w:id="0">
    <w:p w:rsidR="00A20792" w:rsidRDefault="00A20792" w:rsidP="00A2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282A"/>
    <w:multiLevelType w:val="multilevel"/>
    <w:tmpl w:val="3E9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33C88"/>
    <w:multiLevelType w:val="multilevel"/>
    <w:tmpl w:val="00B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E"/>
    <w:rsid w:val="00606DD7"/>
    <w:rsid w:val="00862944"/>
    <w:rsid w:val="00A20792"/>
    <w:rsid w:val="00B72898"/>
    <w:rsid w:val="00DF25EE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98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DF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5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2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y.com/Publication/vwLUAssets/Looking_for_a_disabilities-friendly_workplace/$FILE/Disabilities-friendly-workplace.pdf" TargetMode="External"/><Relationship Id="rId18" Type="http://schemas.openxmlformats.org/officeDocument/2006/relationships/hyperlink" Target="https://askjan.org/articles/Incorporate-Reasonable-Accommodation-Practices-into-your-Onboarding-Process.cfm" TargetMode="External"/><Relationship Id="rId26" Type="http://schemas.openxmlformats.org/officeDocument/2006/relationships/hyperlink" Target="http://www.eeoc.gov/policy/docs/guidance-inquir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kjan.org/topics/Sample-Forms.cf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skjan.org/toolkit/" TargetMode="External"/><Relationship Id="rId12" Type="http://schemas.openxmlformats.org/officeDocument/2006/relationships/hyperlink" Target="http://www.dol.gov/odep/pdf/BusinessStrategiesThatWork.pdf" TargetMode="External"/><Relationship Id="rId17" Type="http://schemas.openxmlformats.org/officeDocument/2006/relationships/hyperlink" Target="https://askjan.org/articles/EAPS/upload/EducatingWorkplace.doc" TargetMode="External"/><Relationship Id="rId25" Type="http://schemas.openxmlformats.org/officeDocument/2006/relationships/hyperlink" Target="http://www.eeoc.gov/policy/docs/accommodation.htm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skjan.org/publications/consultants-corner/vol11iss02.cfm" TargetMode="External"/><Relationship Id="rId20" Type="http://schemas.openxmlformats.org/officeDocument/2006/relationships/hyperlink" Target="https://askjan.org/topics/interactive.cf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.gov/odep/pubs/fact/opening.htm" TargetMode="External"/><Relationship Id="rId24" Type="http://schemas.openxmlformats.org/officeDocument/2006/relationships/hyperlink" Target="http://www.eeoc.gov/policy/docs/preemp.html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askjan.org/topics/disetiq.cfm" TargetMode="External"/><Relationship Id="rId23" Type="http://schemas.openxmlformats.org/officeDocument/2006/relationships/hyperlink" Target="http://www.eeoc.gov/facts/jobapplicant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y.google.com/store/apps/details?id=org.askjan.mobile.android" TargetMode="External"/><Relationship Id="rId19" Type="http://schemas.openxmlformats.org/officeDocument/2006/relationships/hyperlink" Target="https://askjan.org/publications/employers/employers-guide.cf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obile-accommodation-solution/id1291959434?mt=8" TargetMode="External"/><Relationship Id="rId14" Type="http://schemas.openxmlformats.org/officeDocument/2006/relationships/hyperlink" Target="https://www.shrm.org/resourcesandtools/hr-topics/employee-relations/pages/disability-employment-resource-page.aspx" TargetMode="External"/><Relationship Id="rId22" Type="http://schemas.openxmlformats.org/officeDocument/2006/relationships/hyperlink" Target="https://askjan.org/events/Multimedia-Training-Microsite.cfm" TargetMode="External"/><Relationship Id="rId27" Type="http://schemas.openxmlformats.org/officeDocument/2006/relationships/hyperlink" Target="http://www.eeoc.gov/facts/performance-conduct.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askjan.org/toolkit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2018-08-06T16:04:00Z</dcterms:created>
  <dcterms:modified xsi:type="dcterms:W3CDTF">2018-08-06T16:04:00Z</dcterms:modified>
</cp:coreProperties>
</file>