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B8BB" w14:textId="77777777" w:rsidR="00275C3F" w:rsidRPr="00275C3F" w:rsidRDefault="00275C3F" w:rsidP="00275C3F">
      <w:p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 xml:space="preserve">Is there a fee to join Inclusion Works? </w:t>
      </w:r>
    </w:p>
    <w:p w14:paraId="311E1EA2" w14:textId="0AA943A5" w:rsidR="00275C3F" w:rsidRPr="00275C3F" w:rsidRDefault="00275C3F" w:rsidP="00275C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Yes, it is $35,000/year</w:t>
      </w:r>
    </w:p>
    <w:p w14:paraId="244044A2" w14:textId="77777777" w:rsidR="00275C3F" w:rsidRPr="00275C3F" w:rsidRDefault="00275C3F" w:rsidP="00275C3F">
      <w:p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Is there a br</w:t>
      </w:r>
      <w:bookmarkStart w:id="0" w:name="_GoBack"/>
      <w:bookmarkEnd w:id="0"/>
      <w:r w:rsidRPr="00275C3F">
        <w:rPr>
          <w:rFonts w:ascii="Arial" w:hAnsi="Arial" w:cs="Arial"/>
          <w:sz w:val="24"/>
          <w:szCs w:val="24"/>
        </w:rPr>
        <w:t xml:space="preserve">eakdown of the 62,000 hires shared by Inclusion Works? Number or percentage of full or part time positions. </w:t>
      </w:r>
    </w:p>
    <w:p w14:paraId="2563F1B0" w14:textId="6768382F" w:rsidR="00275C3F" w:rsidRPr="00275C3F" w:rsidRDefault="00275C3F" w:rsidP="00275C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No</w:t>
      </w:r>
    </w:p>
    <w:p w14:paraId="063BABCE" w14:textId="5FB8E095" w:rsidR="00275C3F" w:rsidRPr="00275C3F" w:rsidRDefault="00275C3F" w:rsidP="00275C3F">
      <w:p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What are the 14 actions seen in companies that are the most successful in creating inclusive workplaces?</w:t>
      </w:r>
    </w:p>
    <w:p w14:paraId="2F57CC7E" w14:textId="5B8148B4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Visible Executive Leadership Team Sponsorship and Commitment</w:t>
      </w:r>
    </w:p>
    <w:p w14:paraId="564CCB53" w14:textId="458A6683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Cross-Functional Teams Led by an empowered Project Manager who is an Internal Disability Inclusion Champion</w:t>
      </w:r>
    </w:p>
    <w:p w14:paraId="5B2108EA" w14:textId="09D572C8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The Use of Bench-Marking Tools, i.e., the Disability Equality Index</w:t>
      </w:r>
    </w:p>
    <w:p w14:paraId="1D5FEA14" w14:textId="6B7B052C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Enterprise-Wide Disability Hiring Goals</w:t>
      </w:r>
    </w:p>
    <w:p w14:paraId="03A3B86B" w14:textId="36ECD237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Disability Specific Business Resource Groups or Employee Resource Groups</w:t>
      </w:r>
    </w:p>
    <w:p w14:paraId="3AE6885C" w14:textId="6BFB9A57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Self-Identification Campaigns</w:t>
      </w:r>
    </w:p>
    <w:p w14:paraId="390A00B2" w14:textId="246A540E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Disability Strategist Positions or Military/Disability Strategists</w:t>
      </w:r>
    </w:p>
    <w:p w14:paraId="4FC98D3F" w14:textId="35141B8B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Training on Disability Inclusion</w:t>
      </w:r>
    </w:p>
    <w:p w14:paraId="023C88E6" w14:textId="17D7F24F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Publicized, Effective Accommodations Policy/Practices for Applicants and Employees</w:t>
      </w:r>
    </w:p>
    <w:p w14:paraId="675C9F51" w14:textId="22063728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Accessibility: Physical &amp; Digital for Employees and Customers</w:t>
      </w:r>
    </w:p>
    <w:p w14:paraId="6758D65E" w14:textId="09D8AE44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Diversity Talent Advisors</w:t>
      </w:r>
    </w:p>
    <w:p w14:paraId="5624D33A" w14:textId="463563F4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 xml:space="preserve">Active Outreach and Recruitment </w:t>
      </w:r>
    </w:p>
    <w:p w14:paraId="5DC8344E" w14:textId="5B21652D" w:rsidR="00275C3F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Flexibility and Creativity in Recruiting Candidates with Disabilities</w:t>
      </w:r>
    </w:p>
    <w:p w14:paraId="40841B48" w14:textId="6031A193" w:rsidR="00006FED" w:rsidRPr="00275C3F" w:rsidRDefault="00275C3F" w:rsidP="00275C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75C3F">
        <w:rPr>
          <w:rFonts w:ascii="Arial" w:hAnsi="Arial" w:cs="Arial"/>
          <w:sz w:val="24"/>
          <w:szCs w:val="24"/>
        </w:rPr>
        <w:t>Connections to other companies through a Community of Corporations</w:t>
      </w:r>
    </w:p>
    <w:sectPr w:rsidR="00006FED" w:rsidRPr="0027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62A7" w14:textId="77777777" w:rsidR="00641798" w:rsidRDefault="00641798" w:rsidP="00EA669A">
      <w:pPr>
        <w:spacing w:after="0" w:line="240" w:lineRule="auto"/>
      </w:pPr>
      <w:r>
        <w:separator/>
      </w:r>
    </w:p>
  </w:endnote>
  <w:endnote w:type="continuationSeparator" w:id="0">
    <w:p w14:paraId="08CF0DD5" w14:textId="77777777" w:rsidR="00641798" w:rsidRDefault="00641798" w:rsidP="00EA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9379" w14:textId="77777777" w:rsidR="00641798" w:rsidRDefault="00641798" w:rsidP="00EA669A">
      <w:pPr>
        <w:spacing w:after="0" w:line="240" w:lineRule="auto"/>
      </w:pPr>
      <w:r>
        <w:separator/>
      </w:r>
    </w:p>
  </w:footnote>
  <w:footnote w:type="continuationSeparator" w:id="0">
    <w:p w14:paraId="1407169D" w14:textId="77777777" w:rsidR="00641798" w:rsidRDefault="00641798" w:rsidP="00EA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922"/>
    <w:multiLevelType w:val="hybridMultilevel"/>
    <w:tmpl w:val="A12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0C2"/>
    <w:multiLevelType w:val="hybridMultilevel"/>
    <w:tmpl w:val="B34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70BB"/>
    <w:multiLevelType w:val="hybridMultilevel"/>
    <w:tmpl w:val="15CE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76FAB"/>
    <w:multiLevelType w:val="hybridMultilevel"/>
    <w:tmpl w:val="8D7AE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E"/>
    <w:rsid w:val="00006FED"/>
    <w:rsid w:val="00174BFE"/>
    <w:rsid w:val="00275C3F"/>
    <w:rsid w:val="00641798"/>
    <w:rsid w:val="00E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F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9A"/>
  </w:style>
  <w:style w:type="paragraph" w:styleId="Footer">
    <w:name w:val="footer"/>
    <w:basedOn w:val="Normal"/>
    <w:link w:val="FooterChar"/>
    <w:uiPriority w:val="99"/>
    <w:unhideWhenUsed/>
    <w:rsid w:val="00EA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2020-10-19T14:15:00Z</dcterms:created>
  <dcterms:modified xsi:type="dcterms:W3CDTF">2020-10-19T14:15:00Z</dcterms:modified>
</cp:coreProperties>
</file>