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022B" w14:textId="526B38AE" w:rsidR="00716896" w:rsidRDefault="00A10814" w:rsidP="00A10814">
      <w:pPr>
        <w:jc w:val="center"/>
      </w:pPr>
      <w:r>
        <w:rPr>
          <w:noProof/>
        </w:rPr>
        <w:drawing>
          <wp:inline distT="0" distB="0" distL="0" distR="0" wp14:anchorId="766A4BB7" wp14:editId="79DA0B66">
            <wp:extent cx="2901456" cy="920420"/>
            <wp:effectExtent l="0" t="0" r="0" b="0"/>
            <wp:docPr id="1" name="Picture 1" descr="Blue Job Accommodation Network (JA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Job Accommodation Network (JAN) logo&#10;&#10;"/>
                    <pic:cNvPicPr/>
                  </pic:nvPicPr>
                  <pic:blipFill>
                    <a:blip r:embed="rId7">
                      <a:extLst>
                        <a:ext uri="{28A0092B-C50C-407E-A947-70E740481C1C}">
                          <a14:useLocalDpi xmlns:a14="http://schemas.microsoft.com/office/drawing/2010/main" val="0"/>
                        </a:ext>
                      </a:extLst>
                    </a:blip>
                    <a:stretch>
                      <a:fillRect/>
                    </a:stretch>
                  </pic:blipFill>
                  <pic:spPr>
                    <a:xfrm>
                      <a:off x="0" y="0"/>
                      <a:ext cx="2901456" cy="920420"/>
                    </a:xfrm>
                    <a:prstGeom prst="rect">
                      <a:avLst/>
                    </a:prstGeom>
                  </pic:spPr>
                </pic:pic>
              </a:graphicData>
            </a:graphic>
          </wp:inline>
        </w:drawing>
      </w:r>
    </w:p>
    <w:p w14:paraId="6DA9B072" w14:textId="21E2F835" w:rsidR="00A10814" w:rsidRDefault="00A10814"/>
    <w:p w14:paraId="39D98880" w14:textId="450FC0F1" w:rsidR="00A10814" w:rsidRDefault="00A10814" w:rsidP="00A10814">
      <w:pPr>
        <w:jc w:val="center"/>
        <w:rPr>
          <w:rFonts w:ascii="Arial" w:hAnsi="Arial" w:cs="Arial"/>
          <w:b/>
          <w:bCs/>
          <w:sz w:val="24"/>
          <w:szCs w:val="24"/>
        </w:rPr>
      </w:pPr>
      <w:r w:rsidRPr="00A10814">
        <w:rPr>
          <w:rFonts w:ascii="Arial" w:hAnsi="Arial" w:cs="Arial"/>
          <w:b/>
          <w:bCs/>
          <w:sz w:val="24"/>
          <w:szCs w:val="24"/>
        </w:rPr>
        <w:t>JAN Webcast Resources</w:t>
      </w:r>
    </w:p>
    <w:p w14:paraId="2C68E1CA" w14:textId="77777777" w:rsidR="00A10814" w:rsidRPr="00A10814" w:rsidRDefault="00A10814" w:rsidP="00A10814">
      <w:pPr>
        <w:rPr>
          <w:rFonts w:ascii="Arial" w:hAnsi="Arial" w:cs="Arial"/>
          <w:b/>
          <w:bCs/>
          <w:sz w:val="24"/>
          <w:szCs w:val="24"/>
        </w:rPr>
      </w:pPr>
    </w:p>
    <w:p w14:paraId="1D9152A4" w14:textId="77777777" w:rsidR="00082875" w:rsidRPr="00A10814" w:rsidRDefault="00000000" w:rsidP="00082875">
      <w:pPr>
        <w:spacing w:after="240"/>
        <w:rPr>
          <w:rFonts w:ascii="Arial" w:hAnsi="Arial" w:cs="Arial"/>
          <w:sz w:val="24"/>
          <w:szCs w:val="24"/>
        </w:rPr>
      </w:pPr>
      <w:hyperlink r:id="rId8" w:history="1">
        <w:r w:rsidR="00082875" w:rsidRPr="00A10814">
          <w:rPr>
            <w:rStyle w:val="Hyperlink"/>
            <w:rFonts w:ascii="Arial" w:hAnsi="Arial" w:cs="Arial"/>
            <w:sz w:val="24"/>
            <w:szCs w:val="24"/>
          </w:rPr>
          <w:t>The Way I See It: Accommodation Process Perspectives from Different Points of View</w:t>
        </w:r>
      </w:hyperlink>
    </w:p>
    <w:p w14:paraId="20E4F9EA" w14:textId="5D73490E" w:rsidR="00A10814" w:rsidRPr="00A10814" w:rsidRDefault="00A10814" w:rsidP="00DE3DD3">
      <w:pPr>
        <w:spacing w:after="240"/>
        <w:rPr>
          <w:rFonts w:ascii="Arial" w:hAnsi="Arial" w:cs="Arial"/>
          <w:sz w:val="24"/>
          <w:szCs w:val="24"/>
        </w:rPr>
      </w:pPr>
      <w:r w:rsidRPr="00A10814">
        <w:rPr>
          <w:rFonts w:ascii="Arial" w:hAnsi="Arial" w:cs="Arial"/>
          <w:b/>
          <w:bCs/>
          <w:sz w:val="24"/>
          <w:szCs w:val="24"/>
        </w:rPr>
        <w:t>Date:</w:t>
      </w:r>
      <w:r>
        <w:rPr>
          <w:rFonts w:ascii="Arial" w:hAnsi="Arial" w:cs="Arial"/>
          <w:sz w:val="24"/>
          <w:szCs w:val="24"/>
        </w:rPr>
        <w:t xml:space="preserve"> </w:t>
      </w:r>
      <w:r w:rsidRPr="00A10814">
        <w:rPr>
          <w:rFonts w:ascii="Arial" w:hAnsi="Arial" w:cs="Arial"/>
          <w:sz w:val="24"/>
          <w:szCs w:val="24"/>
        </w:rPr>
        <w:t>October 12, 2023</w:t>
      </w:r>
    </w:p>
    <w:p w14:paraId="47C22B12" w14:textId="78776C81" w:rsidR="00A10814" w:rsidRPr="00A10814" w:rsidRDefault="00A10814" w:rsidP="00DE3DD3">
      <w:pPr>
        <w:spacing w:after="240"/>
        <w:rPr>
          <w:rFonts w:ascii="Arial" w:hAnsi="Arial" w:cs="Arial"/>
          <w:b/>
          <w:bCs/>
          <w:sz w:val="24"/>
          <w:szCs w:val="24"/>
        </w:rPr>
      </w:pPr>
      <w:r w:rsidRPr="00A10814">
        <w:rPr>
          <w:rFonts w:ascii="Arial" w:hAnsi="Arial" w:cs="Arial"/>
          <w:b/>
          <w:bCs/>
          <w:sz w:val="24"/>
          <w:szCs w:val="24"/>
        </w:rPr>
        <w:t>Description:</w:t>
      </w:r>
    </w:p>
    <w:p w14:paraId="67C06BCF" w14:textId="72B4DC63" w:rsidR="00A10814" w:rsidRPr="00A10814" w:rsidRDefault="00A10814" w:rsidP="00DE3DD3">
      <w:pPr>
        <w:spacing w:after="240"/>
        <w:rPr>
          <w:rFonts w:ascii="Arial" w:hAnsi="Arial" w:cs="Arial"/>
          <w:sz w:val="24"/>
          <w:szCs w:val="24"/>
        </w:rPr>
      </w:pPr>
      <w:r w:rsidRPr="00A10814">
        <w:rPr>
          <w:rFonts w:ascii="Arial" w:hAnsi="Arial" w:cs="Arial"/>
          <w:sz w:val="24"/>
          <w:szCs w:val="24"/>
        </w:rPr>
        <w:t>Accommodation process points of view are unique to each individual and their role in the process. Whether you’re an employer representative responsible for processing accommodation requests under the Americans with Disabilities Act (ADA) or an individual making an accommodation request, no two perspectives of the process or the outcome will be exactly the same. This training explores various interactive accommodation process scenarios, analyzes common misperceptions, and offers insight to enable employers and workers with disabilities to recognize and consider different points of view.</w:t>
      </w:r>
    </w:p>
    <w:p w14:paraId="5BF4D052" w14:textId="77777777" w:rsidR="00A10814" w:rsidRPr="00A10814" w:rsidRDefault="00A10814" w:rsidP="00A10814">
      <w:pPr>
        <w:rPr>
          <w:rFonts w:ascii="Arial" w:hAnsi="Arial" w:cs="Arial"/>
          <w:sz w:val="24"/>
          <w:szCs w:val="24"/>
        </w:rPr>
      </w:pPr>
      <w:r w:rsidRPr="00A10814">
        <w:rPr>
          <w:rFonts w:ascii="Arial" w:hAnsi="Arial" w:cs="Arial"/>
          <w:b/>
          <w:bCs/>
          <w:sz w:val="24"/>
          <w:szCs w:val="24"/>
        </w:rPr>
        <w:t>Presenters:</w:t>
      </w:r>
    </w:p>
    <w:p w14:paraId="59E8B7BF" w14:textId="77777777" w:rsidR="00A10814" w:rsidRPr="00A10814" w:rsidRDefault="00A10814" w:rsidP="00A10814">
      <w:pPr>
        <w:numPr>
          <w:ilvl w:val="0"/>
          <w:numId w:val="1"/>
        </w:numPr>
        <w:rPr>
          <w:rFonts w:ascii="Arial" w:hAnsi="Arial" w:cs="Arial"/>
          <w:sz w:val="24"/>
          <w:szCs w:val="24"/>
        </w:rPr>
      </w:pPr>
      <w:r w:rsidRPr="00A10814">
        <w:rPr>
          <w:rFonts w:ascii="Arial" w:hAnsi="Arial" w:cs="Arial"/>
          <w:sz w:val="24"/>
          <w:szCs w:val="24"/>
        </w:rPr>
        <w:t>Lisa Mathess, Principal Consultant, ADA Specialist</w:t>
      </w:r>
    </w:p>
    <w:p w14:paraId="4FDE120C" w14:textId="77777777" w:rsidR="00A10814" w:rsidRPr="00A10814" w:rsidRDefault="00A10814" w:rsidP="00A10814">
      <w:pPr>
        <w:numPr>
          <w:ilvl w:val="0"/>
          <w:numId w:val="1"/>
        </w:numPr>
        <w:rPr>
          <w:rFonts w:ascii="Arial" w:hAnsi="Arial" w:cs="Arial"/>
          <w:sz w:val="24"/>
          <w:szCs w:val="24"/>
        </w:rPr>
      </w:pPr>
      <w:r w:rsidRPr="00A10814">
        <w:rPr>
          <w:rFonts w:ascii="Arial" w:hAnsi="Arial" w:cs="Arial"/>
          <w:sz w:val="24"/>
          <w:szCs w:val="24"/>
        </w:rPr>
        <w:t>Lore Lee, Consultant</w:t>
      </w:r>
    </w:p>
    <w:p w14:paraId="15673346" w14:textId="77777777" w:rsidR="00A10814" w:rsidRPr="00A10814" w:rsidRDefault="00A10814" w:rsidP="00A10814">
      <w:pPr>
        <w:numPr>
          <w:ilvl w:val="0"/>
          <w:numId w:val="1"/>
        </w:numPr>
        <w:rPr>
          <w:rFonts w:ascii="Arial" w:hAnsi="Arial" w:cs="Arial"/>
          <w:sz w:val="24"/>
          <w:szCs w:val="24"/>
        </w:rPr>
      </w:pPr>
      <w:r w:rsidRPr="00A10814">
        <w:rPr>
          <w:rFonts w:ascii="Arial" w:hAnsi="Arial" w:cs="Arial"/>
          <w:sz w:val="24"/>
          <w:szCs w:val="24"/>
        </w:rPr>
        <w:t>Matthew McCord, Senior Consultant – Motor Team</w:t>
      </w:r>
    </w:p>
    <w:p w14:paraId="3326C0E6" w14:textId="2E8ABA7A" w:rsidR="00A10814" w:rsidRPr="00A10814" w:rsidRDefault="00A10814" w:rsidP="00A10814">
      <w:pPr>
        <w:numPr>
          <w:ilvl w:val="0"/>
          <w:numId w:val="1"/>
        </w:numPr>
        <w:rPr>
          <w:rFonts w:ascii="Arial" w:hAnsi="Arial" w:cs="Arial"/>
          <w:sz w:val="24"/>
          <w:szCs w:val="24"/>
        </w:rPr>
      </w:pPr>
      <w:r w:rsidRPr="00A10814">
        <w:rPr>
          <w:rFonts w:ascii="Arial" w:hAnsi="Arial" w:cs="Arial"/>
          <w:sz w:val="24"/>
          <w:szCs w:val="24"/>
        </w:rPr>
        <w:t>Tracie DeFreitas, Program Leader, Director of Training and Outreach</w:t>
      </w:r>
    </w:p>
    <w:p w14:paraId="7E355CEB" w14:textId="603A9017" w:rsidR="00A10814" w:rsidRDefault="00A10814" w:rsidP="00A10814">
      <w:pPr>
        <w:rPr>
          <w:rFonts w:ascii="Arial" w:hAnsi="Arial" w:cs="Arial"/>
          <w:sz w:val="24"/>
          <w:szCs w:val="24"/>
        </w:rPr>
      </w:pPr>
    </w:p>
    <w:p w14:paraId="1FF20FDA" w14:textId="505E845C" w:rsidR="00A10814" w:rsidRDefault="00A10814" w:rsidP="00A10814">
      <w:pPr>
        <w:rPr>
          <w:rFonts w:ascii="Arial" w:hAnsi="Arial" w:cs="Arial"/>
          <w:sz w:val="24"/>
          <w:szCs w:val="24"/>
        </w:rPr>
      </w:pPr>
      <w:r>
        <w:rPr>
          <w:rFonts w:ascii="Arial" w:hAnsi="Arial" w:cs="Arial"/>
          <w:sz w:val="24"/>
          <w:szCs w:val="24"/>
        </w:rPr>
        <w:t>As follow-up to the webcast</w:t>
      </w:r>
      <w:r w:rsidR="007C6BB9">
        <w:rPr>
          <w:rFonts w:ascii="Arial" w:hAnsi="Arial" w:cs="Arial"/>
          <w:sz w:val="24"/>
          <w:szCs w:val="24"/>
        </w:rPr>
        <w:t>,</w:t>
      </w:r>
      <w:r>
        <w:rPr>
          <w:rFonts w:ascii="Arial" w:hAnsi="Arial" w:cs="Arial"/>
          <w:sz w:val="24"/>
          <w:szCs w:val="24"/>
        </w:rPr>
        <w:t xml:space="preserve"> these JAN resources might be useful:</w:t>
      </w:r>
    </w:p>
    <w:p w14:paraId="2456F018" w14:textId="77777777" w:rsidR="00A10814" w:rsidRDefault="00A10814" w:rsidP="00A10814">
      <w:pPr>
        <w:rPr>
          <w:rFonts w:ascii="Arial" w:hAnsi="Arial" w:cs="Arial"/>
          <w:sz w:val="24"/>
          <w:szCs w:val="24"/>
        </w:rPr>
      </w:pPr>
    </w:p>
    <w:p w14:paraId="364590A7"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6</w:t>
      </w:r>
      <w:r>
        <w:rPr>
          <w:rFonts w:ascii="Arial" w:hAnsi="Arial" w:cs="Arial"/>
          <w:sz w:val="24"/>
          <w:szCs w:val="24"/>
        </w:rPr>
        <w:t xml:space="preserve"> -</w:t>
      </w:r>
    </w:p>
    <w:p w14:paraId="25CB1888"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Interactive Process at </w:t>
      </w:r>
      <w:hyperlink r:id="rId9" w:history="1">
        <w:r>
          <w:rPr>
            <w:rStyle w:val="Hyperlink"/>
            <w:rFonts w:ascii="Arial" w:hAnsi="Arial" w:cs="Arial"/>
            <w:color w:val="1155CC"/>
            <w:sz w:val="24"/>
            <w:szCs w:val="24"/>
          </w:rPr>
          <w:t>https://AskJAN.org/topics/interactive.cfm</w:t>
        </w:r>
      </w:hyperlink>
    </w:p>
    <w:p w14:paraId="7B78E648" w14:textId="77777777" w:rsidR="00A10814" w:rsidRDefault="00A10814" w:rsidP="00A10814">
      <w:pPr>
        <w:pStyle w:val="NormalWeb"/>
        <w:spacing w:before="0" w:beforeAutospacing="0" w:after="0" w:afterAutospacing="0"/>
        <w:rPr>
          <w:rFonts w:ascii="Arial" w:hAnsi="Arial" w:cs="Arial"/>
          <w:sz w:val="24"/>
          <w:szCs w:val="24"/>
        </w:rPr>
      </w:pPr>
    </w:p>
    <w:p w14:paraId="68273FEE"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7</w:t>
      </w:r>
      <w:r>
        <w:rPr>
          <w:rFonts w:ascii="Arial" w:hAnsi="Arial" w:cs="Arial"/>
          <w:sz w:val="24"/>
          <w:szCs w:val="24"/>
        </w:rPr>
        <w:t xml:space="preserve"> - </w:t>
      </w:r>
    </w:p>
    <w:p w14:paraId="44CC7D54"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Employee Accommodation Inquiry Letter at </w:t>
      </w:r>
      <w:hyperlink r:id="rId10" w:history="1">
        <w:r>
          <w:rPr>
            <w:rStyle w:val="Hyperlink"/>
            <w:rFonts w:ascii="Arial" w:hAnsi="Arial" w:cs="Arial"/>
            <w:color w:val="1155CC"/>
            <w:sz w:val="24"/>
            <w:szCs w:val="24"/>
          </w:rPr>
          <w:t>https://AskJAN.org/publications/consultants-corner/Employee-Accommodation-Inquiry-Letter.cfm</w:t>
        </w:r>
      </w:hyperlink>
    </w:p>
    <w:p w14:paraId="73F0E09F" w14:textId="77777777" w:rsidR="00A10814" w:rsidRDefault="00A10814" w:rsidP="00A10814">
      <w:pPr>
        <w:rPr>
          <w:rFonts w:ascii="Arial" w:hAnsi="Arial" w:cs="Arial"/>
          <w:sz w:val="24"/>
          <w:szCs w:val="24"/>
        </w:rPr>
      </w:pPr>
    </w:p>
    <w:p w14:paraId="7AE61D2F"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Recognizing an Accommodation Request Under the ADA at </w:t>
      </w:r>
      <w:hyperlink r:id="rId11" w:history="1">
        <w:r>
          <w:rPr>
            <w:rStyle w:val="Hyperlink"/>
            <w:rFonts w:ascii="Arial" w:hAnsi="Arial" w:cs="Arial"/>
            <w:color w:val="1155CC"/>
            <w:sz w:val="24"/>
            <w:szCs w:val="24"/>
          </w:rPr>
          <w:t>https://AskJAN.org/articles/Recognizing-an-Accommodation-Request-Under-the-ADA.cfm</w:t>
        </w:r>
      </w:hyperlink>
    </w:p>
    <w:p w14:paraId="68FA83CA" w14:textId="77777777" w:rsidR="00A10814" w:rsidRDefault="00A10814" w:rsidP="00A10814">
      <w:pPr>
        <w:pStyle w:val="NormalWeb"/>
        <w:spacing w:before="0" w:beforeAutospacing="0" w:after="0" w:afterAutospacing="0"/>
        <w:rPr>
          <w:rFonts w:ascii="Arial" w:hAnsi="Arial" w:cs="Arial"/>
          <w:sz w:val="24"/>
          <w:szCs w:val="24"/>
        </w:rPr>
      </w:pPr>
    </w:p>
    <w:p w14:paraId="6D9ED5FD"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8</w:t>
      </w:r>
      <w:r>
        <w:rPr>
          <w:rFonts w:ascii="Arial" w:hAnsi="Arial" w:cs="Arial"/>
          <w:sz w:val="24"/>
          <w:szCs w:val="24"/>
        </w:rPr>
        <w:t xml:space="preserve"> -</w:t>
      </w:r>
    </w:p>
    <w:p w14:paraId="0184438D"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Disability Disclosure and the Americans with Disabilities Act (ADA) at </w:t>
      </w:r>
      <w:hyperlink r:id="rId12" w:history="1">
        <w:r>
          <w:rPr>
            <w:rStyle w:val="Hyperlink"/>
            <w:rFonts w:ascii="Arial" w:hAnsi="Arial" w:cs="Arial"/>
            <w:color w:val="1155CC"/>
            <w:sz w:val="24"/>
            <w:szCs w:val="24"/>
          </w:rPr>
          <w:t>https://AskJAN.org/topics/Disability-Disclosure.cfm</w:t>
        </w:r>
      </w:hyperlink>
    </w:p>
    <w:p w14:paraId="4A20166B" w14:textId="77777777" w:rsidR="00A10814" w:rsidRDefault="00A10814" w:rsidP="00A10814">
      <w:pPr>
        <w:rPr>
          <w:rFonts w:ascii="Arial" w:hAnsi="Arial" w:cs="Arial"/>
          <w:sz w:val="24"/>
          <w:szCs w:val="24"/>
        </w:rPr>
      </w:pPr>
    </w:p>
    <w:p w14:paraId="4C08E86E"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How Can I Help? at </w:t>
      </w:r>
      <w:hyperlink r:id="rId13" w:history="1">
        <w:r>
          <w:rPr>
            <w:rStyle w:val="Hyperlink"/>
            <w:rFonts w:ascii="Arial" w:hAnsi="Arial" w:cs="Arial"/>
            <w:color w:val="1155CC"/>
            <w:sz w:val="24"/>
            <w:szCs w:val="24"/>
          </w:rPr>
          <w:t>https://AskJAN.org/blogs/jan/2018/10/how-can-i-help.cfm</w:t>
        </w:r>
      </w:hyperlink>
    </w:p>
    <w:p w14:paraId="2C89C0BA"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lastRenderedPageBreak/>
        <w:t>Slide 9</w:t>
      </w:r>
      <w:r>
        <w:rPr>
          <w:rFonts w:ascii="Arial" w:hAnsi="Arial" w:cs="Arial"/>
          <w:sz w:val="24"/>
          <w:szCs w:val="24"/>
        </w:rPr>
        <w:t xml:space="preserve"> - </w:t>
      </w:r>
      <w:r>
        <w:rPr>
          <w:rFonts w:ascii="Arial" w:hAnsi="Arial" w:cs="Arial"/>
          <w:sz w:val="24"/>
          <w:szCs w:val="24"/>
        </w:rPr>
        <w:br/>
        <w:t xml:space="preserve">Emotional Support Animals in the Workplace: A Practical Approach at </w:t>
      </w:r>
      <w:hyperlink r:id="rId14" w:history="1">
        <w:r>
          <w:rPr>
            <w:rStyle w:val="Hyperlink"/>
            <w:rFonts w:ascii="Arial" w:hAnsi="Arial" w:cs="Arial"/>
            <w:color w:val="1155CC"/>
            <w:sz w:val="24"/>
            <w:szCs w:val="24"/>
          </w:rPr>
          <w:t>https://AskJAN.org/publications/consultants-corner/vol12iss04.cfm</w:t>
        </w:r>
      </w:hyperlink>
    </w:p>
    <w:p w14:paraId="3BB35D50" w14:textId="77777777" w:rsidR="00A10814" w:rsidRDefault="00A10814" w:rsidP="00A10814">
      <w:pPr>
        <w:rPr>
          <w:rFonts w:ascii="Arial" w:hAnsi="Arial" w:cs="Arial"/>
          <w:sz w:val="24"/>
          <w:szCs w:val="24"/>
        </w:rPr>
      </w:pPr>
    </w:p>
    <w:p w14:paraId="6B0F9350"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Disability Disclosure and the Americans with Disabilities Act (ADA) at </w:t>
      </w:r>
      <w:hyperlink r:id="rId15" w:history="1">
        <w:r>
          <w:rPr>
            <w:rStyle w:val="Hyperlink"/>
            <w:rFonts w:ascii="Arial" w:hAnsi="Arial" w:cs="Arial"/>
            <w:color w:val="1155CC"/>
            <w:sz w:val="24"/>
            <w:szCs w:val="24"/>
          </w:rPr>
          <w:t>https://AskJAN.org/topics/Disability-Disclosure.cfm</w:t>
        </w:r>
      </w:hyperlink>
    </w:p>
    <w:p w14:paraId="4F934851" w14:textId="77777777" w:rsidR="00A10814" w:rsidRDefault="00A10814" w:rsidP="00A10814">
      <w:pPr>
        <w:rPr>
          <w:rFonts w:ascii="Arial" w:hAnsi="Arial" w:cs="Arial"/>
          <w:sz w:val="24"/>
          <w:szCs w:val="24"/>
        </w:rPr>
      </w:pPr>
    </w:p>
    <w:p w14:paraId="604A26C3"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Accommodation and Compliance Series: Service Animals as Workplace Accommodations at </w:t>
      </w:r>
      <w:hyperlink r:id="rId16" w:history="1">
        <w:r>
          <w:rPr>
            <w:rStyle w:val="Hyperlink"/>
            <w:rFonts w:ascii="Arial" w:hAnsi="Arial" w:cs="Arial"/>
            <w:color w:val="1155CC"/>
            <w:sz w:val="24"/>
            <w:szCs w:val="24"/>
          </w:rPr>
          <w:t>https://AskJAN.org/topics/servanim.cfm</w:t>
        </w:r>
      </w:hyperlink>
    </w:p>
    <w:p w14:paraId="17BDF0CB" w14:textId="77777777" w:rsidR="00A10814" w:rsidRDefault="00A10814" w:rsidP="00A10814">
      <w:pPr>
        <w:pStyle w:val="NormalWeb"/>
        <w:spacing w:before="0" w:beforeAutospacing="0" w:after="0" w:afterAutospacing="0"/>
        <w:rPr>
          <w:rFonts w:ascii="Arial" w:hAnsi="Arial" w:cs="Arial"/>
          <w:sz w:val="24"/>
          <w:szCs w:val="24"/>
        </w:rPr>
      </w:pPr>
    </w:p>
    <w:p w14:paraId="6CCB4913"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10</w:t>
      </w:r>
      <w:r>
        <w:rPr>
          <w:rFonts w:ascii="Arial" w:hAnsi="Arial" w:cs="Arial"/>
          <w:sz w:val="24"/>
          <w:szCs w:val="24"/>
        </w:rPr>
        <w:t xml:space="preserve"> - </w:t>
      </w:r>
    </w:p>
    <w:p w14:paraId="4DBF59FC"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Confidentiality of Medical Information under the ADA at </w:t>
      </w:r>
      <w:hyperlink r:id="rId17" w:history="1">
        <w:r>
          <w:rPr>
            <w:rStyle w:val="Hyperlink"/>
            <w:rFonts w:ascii="Arial" w:hAnsi="Arial" w:cs="Arial"/>
            <w:color w:val="1155CC"/>
            <w:sz w:val="24"/>
            <w:szCs w:val="24"/>
          </w:rPr>
          <w:t>https://AskJAN.org/publications/consultants-corner/vol11iss01.cfm</w:t>
        </w:r>
      </w:hyperlink>
    </w:p>
    <w:p w14:paraId="40EBEA98" w14:textId="77777777" w:rsidR="00A10814" w:rsidRDefault="00A10814" w:rsidP="00A10814">
      <w:pPr>
        <w:pStyle w:val="NormalWeb"/>
        <w:spacing w:before="0" w:beforeAutospacing="0" w:after="0" w:afterAutospacing="0"/>
        <w:rPr>
          <w:rFonts w:ascii="Arial" w:hAnsi="Arial" w:cs="Arial"/>
          <w:sz w:val="24"/>
          <w:szCs w:val="24"/>
        </w:rPr>
      </w:pPr>
    </w:p>
    <w:p w14:paraId="35939F16"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11</w:t>
      </w:r>
      <w:r>
        <w:rPr>
          <w:rFonts w:ascii="Arial" w:hAnsi="Arial" w:cs="Arial"/>
          <w:sz w:val="24"/>
          <w:szCs w:val="24"/>
        </w:rPr>
        <w:t xml:space="preserve"> -  </w:t>
      </w:r>
    </w:p>
    <w:p w14:paraId="7B4AEEF9"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Accommodation and Compliance Series: Parking at </w:t>
      </w:r>
      <w:hyperlink r:id="rId18" w:history="1">
        <w:r>
          <w:rPr>
            <w:rStyle w:val="Hyperlink"/>
            <w:rFonts w:ascii="Arial" w:hAnsi="Arial" w:cs="Arial"/>
            <w:color w:val="1155CC"/>
            <w:sz w:val="24"/>
            <w:szCs w:val="24"/>
          </w:rPr>
          <w:t>https://AskJAN.org/topics/parking.cfm</w:t>
        </w:r>
      </w:hyperlink>
    </w:p>
    <w:p w14:paraId="04BEBA73" w14:textId="77777777" w:rsidR="00A10814" w:rsidRDefault="00A10814" w:rsidP="00A10814">
      <w:pPr>
        <w:pStyle w:val="NormalWeb"/>
        <w:spacing w:before="0" w:beforeAutospacing="0" w:after="0" w:afterAutospacing="0"/>
        <w:rPr>
          <w:rFonts w:ascii="Arial" w:hAnsi="Arial" w:cs="Arial"/>
          <w:sz w:val="24"/>
          <w:szCs w:val="24"/>
        </w:rPr>
      </w:pPr>
    </w:p>
    <w:p w14:paraId="24038826"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12</w:t>
      </w:r>
      <w:r>
        <w:rPr>
          <w:rFonts w:ascii="Arial" w:hAnsi="Arial" w:cs="Arial"/>
          <w:sz w:val="24"/>
          <w:szCs w:val="24"/>
        </w:rPr>
        <w:t xml:space="preserve"> -  </w:t>
      </w:r>
    </w:p>
    <w:p w14:paraId="368AE063"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A Flexible Approach to ADA Medical Documentation at </w:t>
      </w:r>
      <w:hyperlink r:id="rId19" w:history="1">
        <w:r>
          <w:rPr>
            <w:rStyle w:val="Hyperlink"/>
            <w:rFonts w:ascii="Arial" w:hAnsi="Arial" w:cs="Arial"/>
            <w:color w:val="1155CC"/>
            <w:sz w:val="24"/>
            <w:szCs w:val="24"/>
          </w:rPr>
          <w:t>https://AskJAN.org/publications/employers/A-Flexible-Approach-to-ADA-Medical-Documentation.cfm</w:t>
        </w:r>
      </w:hyperlink>
    </w:p>
    <w:p w14:paraId="08CF13DB" w14:textId="77777777" w:rsidR="00A10814" w:rsidRDefault="00A10814" w:rsidP="00A10814">
      <w:pPr>
        <w:rPr>
          <w:rFonts w:ascii="Arial" w:hAnsi="Arial" w:cs="Arial"/>
          <w:sz w:val="24"/>
          <w:szCs w:val="24"/>
        </w:rPr>
      </w:pPr>
    </w:p>
    <w:p w14:paraId="0B395C87"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Temporary or Trial Accommodations at </w:t>
      </w:r>
      <w:hyperlink r:id="rId20" w:history="1">
        <w:r>
          <w:rPr>
            <w:rStyle w:val="Hyperlink"/>
            <w:rFonts w:ascii="Arial" w:hAnsi="Arial" w:cs="Arial"/>
            <w:color w:val="1155CC"/>
            <w:sz w:val="24"/>
            <w:szCs w:val="24"/>
          </w:rPr>
          <w:t>https://AskJAN.org/topics/Temporary-Accommodations.cfm</w:t>
        </w:r>
      </w:hyperlink>
    </w:p>
    <w:p w14:paraId="329F61B7" w14:textId="77777777" w:rsidR="00A10814" w:rsidRDefault="00A10814" w:rsidP="00A10814">
      <w:pPr>
        <w:rPr>
          <w:rFonts w:ascii="Arial" w:hAnsi="Arial" w:cs="Arial"/>
          <w:sz w:val="24"/>
          <w:szCs w:val="24"/>
        </w:rPr>
      </w:pPr>
    </w:p>
    <w:p w14:paraId="27746593"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Avoiding “The Waiting Place” After Requesting Medical Information </w:t>
      </w:r>
      <w:r>
        <w:rPr>
          <w:rFonts w:ascii="Arial" w:hAnsi="Arial" w:cs="Arial"/>
          <w:color w:val="555555"/>
          <w:sz w:val="24"/>
          <w:szCs w:val="24"/>
        </w:rPr>
        <w:t xml:space="preserve">at </w:t>
      </w:r>
      <w:hyperlink r:id="rId21" w:history="1">
        <w:r>
          <w:rPr>
            <w:rStyle w:val="Hyperlink"/>
            <w:rFonts w:ascii="Arial" w:hAnsi="Arial" w:cs="Arial"/>
            <w:color w:val="1155CC"/>
            <w:sz w:val="24"/>
            <w:szCs w:val="24"/>
          </w:rPr>
          <w:t>https://AskJAN.org/blogs/jan/2016/05/avoiding-the-waiting-place-after-requesting-medical-information.cfm</w:t>
        </w:r>
      </w:hyperlink>
    </w:p>
    <w:p w14:paraId="376985CE" w14:textId="77777777" w:rsidR="00A10814" w:rsidRDefault="00A10814" w:rsidP="00A10814">
      <w:pPr>
        <w:pStyle w:val="NormalWeb"/>
        <w:spacing w:before="0" w:beforeAutospacing="0" w:after="0" w:afterAutospacing="0"/>
        <w:rPr>
          <w:rFonts w:ascii="Arial" w:hAnsi="Arial" w:cs="Arial"/>
          <w:sz w:val="24"/>
          <w:szCs w:val="24"/>
        </w:rPr>
      </w:pPr>
    </w:p>
    <w:p w14:paraId="663EFBA9"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13</w:t>
      </w:r>
      <w:r>
        <w:rPr>
          <w:rFonts w:ascii="Arial" w:hAnsi="Arial" w:cs="Arial"/>
          <w:sz w:val="24"/>
          <w:szCs w:val="24"/>
        </w:rPr>
        <w:t xml:space="preserve"> -</w:t>
      </w:r>
    </w:p>
    <w:p w14:paraId="19497BB5"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Telework Accommodation Request Flowchart at </w:t>
      </w:r>
      <w:hyperlink r:id="rId22" w:history="1">
        <w:r>
          <w:rPr>
            <w:rStyle w:val="Hyperlink"/>
            <w:rFonts w:ascii="Arial" w:hAnsi="Arial" w:cs="Arial"/>
            <w:color w:val="1155CC"/>
            <w:sz w:val="24"/>
            <w:szCs w:val="24"/>
          </w:rPr>
          <w:t>https://AskJAN.org/articles/Telework-Accommodation-Request-Flowchart.cfm</w:t>
        </w:r>
      </w:hyperlink>
    </w:p>
    <w:p w14:paraId="331B8527" w14:textId="77777777" w:rsidR="00A10814" w:rsidRDefault="00A10814" w:rsidP="00A10814">
      <w:pPr>
        <w:rPr>
          <w:rFonts w:ascii="Arial" w:hAnsi="Arial" w:cs="Arial"/>
          <w:sz w:val="24"/>
          <w:szCs w:val="24"/>
        </w:rPr>
      </w:pPr>
    </w:p>
    <w:p w14:paraId="41CFFE10"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Recertifying the Ongoing Need for Accommodation </w:t>
      </w:r>
      <w:r>
        <w:rPr>
          <w:rFonts w:ascii="Arial" w:hAnsi="Arial" w:cs="Arial"/>
          <w:color w:val="555555"/>
          <w:sz w:val="24"/>
          <w:szCs w:val="24"/>
        </w:rPr>
        <w:t xml:space="preserve">at </w:t>
      </w:r>
      <w:hyperlink r:id="rId23" w:history="1">
        <w:r>
          <w:rPr>
            <w:rStyle w:val="Hyperlink"/>
            <w:rFonts w:ascii="Arial" w:hAnsi="Arial" w:cs="Arial"/>
            <w:color w:val="1155CC"/>
            <w:sz w:val="24"/>
            <w:szCs w:val="24"/>
          </w:rPr>
          <w:t>https://AskJAN.org/publications/consultants-corner/Recertifying-the-Ongoing-Need-for-Accommodation.cfm</w:t>
        </w:r>
      </w:hyperlink>
    </w:p>
    <w:p w14:paraId="63527DEF" w14:textId="77777777" w:rsidR="00A10814" w:rsidRDefault="00A10814" w:rsidP="00A10814">
      <w:pPr>
        <w:rPr>
          <w:rFonts w:ascii="Arial" w:hAnsi="Arial" w:cs="Arial"/>
          <w:sz w:val="24"/>
          <w:szCs w:val="24"/>
        </w:rPr>
      </w:pPr>
    </w:p>
    <w:p w14:paraId="6EB616A8"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To Ask, or Not to Ask? – Knowing When to Request Medical Information </w:t>
      </w:r>
      <w:r>
        <w:rPr>
          <w:rFonts w:ascii="Arial" w:hAnsi="Arial" w:cs="Arial"/>
          <w:color w:val="555555"/>
          <w:sz w:val="24"/>
          <w:szCs w:val="24"/>
        </w:rPr>
        <w:t xml:space="preserve">at </w:t>
      </w:r>
      <w:hyperlink r:id="rId24" w:history="1">
        <w:r>
          <w:rPr>
            <w:rStyle w:val="Hyperlink"/>
            <w:rFonts w:ascii="Arial" w:hAnsi="Arial" w:cs="Arial"/>
            <w:color w:val="1155CC"/>
            <w:sz w:val="24"/>
            <w:szCs w:val="24"/>
          </w:rPr>
          <w:t>https://AskJAN.org/articles/To-Ask-or-Not-to-Ask-Knowing-When-to-Request-Medical-Information.cfm</w:t>
        </w:r>
      </w:hyperlink>
    </w:p>
    <w:p w14:paraId="5A902D41" w14:textId="77777777" w:rsidR="00A10814" w:rsidRDefault="00A10814" w:rsidP="00A10814">
      <w:pPr>
        <w:pStyle w:val="NormalWeb"/>
        <w:spacing w:before="0" w:beforeAutospacing="0" w:after="0" w:afterAutospacing="0"/>
        <w:rPr>
          <w:rFonts w:ascii="Arial" w:hAnsi="Arial" w:cs="Arial"/>
          <w:sz w:val="24"/>
          <w:szCs w:val="24"/>
        </w:rPr>
      </w:pPr>
    </w:p>
    <w:p w14:paraId="68250B20"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b/>
          <w:bCs/>
          <w:sz w:val="24"/>
          <w:szCs w:val="24"/>
        </w:rPr>
        <w:t>Slide 14</w:t>
      </w:r>
      <w:r>
        <w:rPr>
          <w:rFonts w:ascii="Arial" w:hAnsi="Arial" w:cs="Arial"/>
          <w:sz w:val="24"/>
          <w:szCs w:val="24"/>
        </w:rPr>
        <w:t xml:space="preserve"> -  </w:t>
      </w:r>
    </w:p>
    <w:p w14:paraId="7028B5C5"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Leave at </w:t>
      </w:r>
      <w:hyperlink r:id="rId25" w:history="1">
        <w:r>
          <w:rPr>
            <w:rStyle w:val="Hyperlink"/>
            <w:rFonts w:ascii="Arial" w:hAnsi="Arial" w:cs="Arial"/>
            <w:color w:val="1155CC"/>
            <w:sz w:val="24"/>
            <w:szCs w:val="24"/>
          </w:rPr>
          <w:t>https://AskJAN.org/topics/leave.cfm</w:t>
        </w:r>
      </w:hyperlink>
    </w:p>
    <w:p w14:paraId="64D23D07" w14:textId="77777777" w:rsidR="00A10814" w:rsidRDefault="00A10814" w:rsidP="00A10814">
      <w:pPr>
        <w:rPr>
          <w:rFonts w:ascii="Arial" w:hAnsi="Arial" w:cs="Arial"/>
          <w:sz w:val="24"/>
          <w:szCs w:val="24"/>
        </w:rPr>
      </w:pPr>
    </w:p>
    <w:p w14:paraId="707C161F"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color w:val="000000"/>
          <w:sz w:val="24"/>
          <w:szCs w:val="24"/>
        </w:rPr>
        <w:lastRenderedPageBreak/>
        <w:t xml:space="preserve">Employer-Provided Leave and the Americans with Disabilities Act at </w:t>
      </w:r>
      <w:hyperlink r:id="rId26" w:history="1">
        <w:r>
          <w:rPr>
            <w:rStyle w:val="Hyperlink"/>
            <w:rFonts w:ascii="Arial" w:hAnsi="Arial" w:cs="Arial"/>
            <w:color w:val="1155CC"/>
            <w:sz w:val="24"/>
            <w:szCs w:val="24"/>
          </w:rPr>
          <w:t>https://www.eeoc.gov/laws/guidance/employer-provided-leave-and-americans-disabilities-act</w:t>
        </w:r>
      </w:hyperlink>
    </w:p>
    <w:p w14:paraId="6369A8A2"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p>
    <w:p w14:paraId="677734FA"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b/>
          <w:bCs/>
          <w:color w:val="000000"/>
          <w:sz w:val="24"/>
          <w:szCs w:val="24"/>
        </w:rPr>
        <w:t>Slide 15</w:t>
      </w:r>
      <w:r>
        <w:rPr>
          <w:rFonts w:ascii="Arial" w:hAnsi="Arial" w:cs="Arial"/>
          <w:color w:val="000000"/>
          <w:sz w:val="24"/>
          <w:szCs w:val="24"/>
        </w:rPr>
        <w:t xml:space="preserve"> -  </w:t>
      </w:r>
    </w:p>
    <w:p w14:paraId="63384AC3"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color w:val="000000"/>
          <w:sz w:val="24"/>
          <w:szCs w:val="24"/>
        </w:rPr>
        <w:t xml:space="preserve">Conduct at </w:t>
      </w:r>
      <w:hyperlink r:id="rId27" w:history="1">
        <w:r>
          <w:rPr>
            <w:rStyle w:val="Hyperlink"/>
            <w:rFonts w:ascii="Arial" w:hAnsi="Arial" w:cs="Arial"/>
            <w:color w:val="1155CC"/>
            <w:sz w:val="24"/>
            <w:szCs w:val="24"/>
          </w:rPr>
          <w:t>https://AskJAN.org/topics/condandperf.cfm</w:t>
        </w:r>
      </w:hyperlink>
    </w:p>
    <w:p w14:paraId="019902EB"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p>
    <w:p w14:paraId="6611B04F"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color w:val="000000"/>
          <w:sz w:val="24"/>
          <w:szCs w:val="24"/>
        </w:rPr>
        <w:t xml:space="preserve">Accommodations Beyond Job Performance at </w:t>
      </w:r>
      <w:hyperlink r:id="rId28" w:history="1">
        <w:r>
          <w:rPr>
            <w:rStyle w:val="Hyperlink"/>
            <w:rFonts w:ascii="Arial" w:hAnsi="Arial" w:cs="Arial"/>
            <w:color w:val="1155CC"/>
            <w:sz w:val="24"/>
            <w:szCs w:val="24"/>
          </w:rPr>
          <w:t>https://AskJAN.org/articles/Accommodations-Beyond-Job-Performance.cfm</w:t>
        </w:r>
      </w:hyperlink>
    </w:p>
    <w:p w14:paraId="4FA5B6B8"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p>
    <w:p w14:paraId="235F84FE"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b/>
          <w:bCs/>
          <w:color w:val="000000"/>
          <w:sz w:val="24"/>
          <w:szCs w:val="24"/>
        </w:rPr>
        <w:t>Slide 16</w:t>
      </w:r>
      <w:r>
        <w:rPr>
          <w:rFonts w:ascii="Arial" w:hAnsi="Arial" w:cs="Arial"/>
          <w:color w:val="000000"/>
          <w:sz w:val="24"/>
          <w:szCs w:val="24"/>
        </w:rPr>
        <w:t xml:space="preserve"> -  </w:t>
      </w:r>
    </w:p>
    <w:p w14:paraId="227DB714" w14:textId="77777777" w:rsidR="00A10814" w:rsidRDefault="00A10814" w:rsidP="00A10814">
      <w:pPr>
        <w:pStyle w:val="NormalWeb"/>
        <w:shd w:val="clear" w:color="auto" w:fill="FFFFFF"/>
        <w:spacing w:before="0" w:beforeAutospacing="0" w:after="0" w:afterAutospacing="0"/>
        <w:rPr>
          <w:rFonts w:ascii="Arial" w:hAnsi="Arial" w:cs="Arial"/>
          <w:sz w:val="24"/>
          <w:szCs w:val="24"/>
        </w:rPr>
      </w:pPr>
      <w:r>
        <w:rPr>
          <w:rFonts w:ascii="Arial" w:hAnsi="Arial" w:cs="Arial"/>
          <w:color w:val="000000"/>
          <w:sz w:val="24"/>
          <w:szCs w:val="24"/>
        </w:rPr>
        <w:t xml:space="preserve">How to Inform an Employer That an Accommodation is Not Effective and a Sample Letter at </w:t>
      </w:r>
      <w:hyperlink r:id="rId29" w:history="1">
        <w:r>
          <w:rPr>
            <w:rStyle w:val="Hyperlink"/>
            <w:rFonts w:ascii="Arial" w:hAnsi="Arial" w:cs="Arial"/>
            <w:color w:val="1155CC"/>
            <w:sz w:val="24"/>
            <w:szCs w:val="24"/>
          </w:rPr>
          <w:t>https://AskJAN.org/articles/How-to-Inform-an-Employer-That-an-Accommodation-is-Not-Effective-and-a-Sample-Letter.cfm</w:t>
        </w:r>
      </w:hyperlink>
    </w:p>
    <w:p w14:paraId="4BE53396" w14:textId="77777777" w:rsidR="00A10814" w:rsidRDefault="00A10814" w:rsidP="00A10814">
      <w:pPr>
        <w:rPr>
          <w:rFonts w:ascii="Arial" w:hAnsi="Arial" w:cs="Arial"/>
          <w:sz w:val="24"/>
          <w:szCs w:val="24"/>
        </w:rPr>
      </w:pPr>
    </w:p>
    <w:p w14:paraId="32F8D99C"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What Employers Can Do When They Cannot Identify an Effective Accommodation at </w:t>
      </w:r>
      <w:hyperlink r:id="rId30" w:history="1">
        <w:r>
          <w:rPr>
            <w:rStyle w:val="Hyperlink"/>
            <w:rFonts w:ascii="Arial" w:hAnsi="Arial" w:cs="Arial"/>
            <w:color w:val="1155CC"/>
            <w:sz w:val="24"/>
            <w:szCs w:val="24"/>
          </w:rPr>
          <w:t>https://AskJAN.org/publications/consultants-corner/What-Employers-Can-Do-When-They-Cannot-Identify-an-Effective-Accommodation.cfm</w:t>
        </w:r>
      </w:hyperlink>
    </w:p>
    <w:p w14:paraId="0FC10087" w14:textId="77777777" w:rsidR="00A10814" w:rsidRDefault="00A10814" w:rsidP="00A10814">
      <w:pPr>
        <w:rPr>
          <w:rFonts w:ascii="Arial" w:hAnsi="Arial" w:cs="Arial"/>
          <w:sz w:val="24"/>
          <w:szCs w:val="24"/>
        </w:rPr>
      </w:pPr>
    </w:p>
    <w:p w14:paraId="7A3E0020" w14:textId="77777777" w:rsidR="00A10814" w:rsidRDefault="00A10814" w:rsidP="00A10814">
      <w:pPr>
        <w:pStyle w:val="NormalWeb"/>
        <w:spacing w:before="0" w:beforeAutospacing="0" w:after="0" w:afterAutospacing="0"/>
        <w:rPr>
          <w:rFonts w:ascii="Arial" w:hAnsi="Arial" w:cs="Arial"/>
          <w:sz w:val="24"/>
          <w:szCs w:val="24"/>
        </w:rPr>
      </w:pPr>
      <w:r>
        <w:rPr>
          <w:rFonts w:ascii="Arial" w:hAnsi="Arial" w:cs="Arial"/>
          <w:sz w:val="24"/>
          <w:szCs w:val="24"/>
        </w:rPr>
        <w:t xml:space="preserve">Best Practices for Addressing Requests for Ergonomic Chairs at </w:t>
      </w:r>
      <w:hyperlink r:id="rId31" w:history="1">
        <w:r>
          <w:rPr>
            <w:rStyle w:val="Hyperlink"/>
            <w:rFonts w:ascii="Arial" w:hAnsi="Arial" w:cs="Arial"/>
            <w:color w:val="1155CC"/>
            <w:sz w:val="24"/>
            <w:szCs w:val="24"/>
          </w:rPr>
          <w:t>https://AskJAN.org/publications/consultants-corner/vol12iss05.cfm</w:t>
        </w:r>
      </w:hyperlink>
    </w:p>
    <w:p w14:paraId="1B58C739" w14:textId="77777777" w:rsidR="00A10814" w:rsidRDefault="00A10814"/>
    <w:sectPr w:rsidR="00A1081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923A" w14:textId="77777777" w:rsidR="006A1779" w:rsidRDefault="006A1779" w:rsidP="00DE3DD3">
      <w:r>
        <w:separator/>
      </w:r>
    </w:p>
  </w:endnote>
  <w:endnote w:type="continuationSeparator" w:id="0">
    <w:p w14:paraId="07AD9927" w14:textId="77777777" w:rsidR="006A1779" w:rsidRDefault="006A1779" w:rsidP="00DE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94896"/>
      <w:docPartObj>
        <w:docPartGallery w:val="Page Numbers (Bottom of Page)"/>
        <w:docPartUnique/>
      </w:docPartObj>
    </w:sdtPr>
    <w:sdtEndPr>
      <w:rPr>
        <w:noProof/>
      </w:rPr>
    </w:sdtEndPr>
    <w:sdtContent>
      <w:p w14:paraId="57065241" w14:textId="31E6C304" w:rsidR="00DE3DD3" w:rsidRDefault="00DE3D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824C1" w14:textId="77777777" w:rsidR="00DE3DD3" w:rsidRDefault="00DE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9692" w14:textId="77777777" w:rsidR="006A1779" w:rsidRDefault="006A1779" w:rsidP="00DE3DD3">
      <w:r>
        <w:separator/>
      </w:r>
    </w:p>
  </w:footnote>
  <w:footnote w:type="continuationSeparator" w:id="0">
    <w:p w14:paraId="40147FFD" w14:textId="77777777" w:rsidR="006A1779" w:rsidRDefault="006A1779" w:rsidP="00DE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0238"/>
    <w:multiLevelType w:val="multilevel"/>
    <w:tmpl w:val="828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76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14"/>
    <w:rsid w:val="00082875"/>
    <w:rsid w:val="006A1779"/>
    <w:rsid w:val="00716896"/>
    <w:rsid w:val="007C6BB9"/>
    <w:rsid w:val="00A10814"/>
    <w:rsid w:val="00D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FA68"/>
  <w15:chartTrackingRefBased/>
  <w15:docId w15:val="{1C8F653B-4B74-4E80-AAD3-A7CBACE5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1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814"/>
    <w:rPr>
      <w:color w:val="0563C1"/>
      <w:u w:val="single"/>
    </w:rPr>
  </w:style>
  <w:style w:type="paragraph" w:styleId="NormalWeb">
    <w:name w:val="Normal (Web)"/>
    <w:basedOn w:val="Normal"/>
    <w:uiPriority w:val="99"/>
    <w:semiHidden/>
    <w:unhideWhenUsed/>
    <w:rsid w:val="00A10814"/>
    <w:pPr>
      <w:spacing w:before="100" w:beforeAutospacing="1" w:after="100" w:afterAutospacing="1"/>
    </w:pPr>
  </w:style>
  <w:style w:type="character" w:styleId="UnresolvedMention">
    <w:name w:val="Unresolved Mention"/>
    <w:basedOn w:val="DefaultParagraphFont"/>
    <w:uiPriority w:val="99"/>
    <w:semiHidden/>
    <w:unhideWhenUsed/>
    <w:rsid w:val="00A10814"/>
    <w:rPr>
      <w:color w:val="605E5C"/>
      <w:shd w:val="clear" w:color="auto" w:fill="E1DFDD"/>
    </w:rPr>
  </w:style>
  <w:style w:type="paragraph" w:styleId="Header">
    <w:name w:val="header"/>
    <w:basedOn w:val="Normal"/>
    <w:link w:val="HeaderChar"/>
    <w:uiPriority w:val="99"/>
    <w:unhideWhenUsed/>
    <w:rsid w:val="00DE3DD3"/>
    <w:pPr>
      <w:tabs>
        <w:tab w:val="center" w:pos="4680"/>
        <w:tab w:val="right" w:pos="9360"/>
      </w:tabs>
    </w:pPr>
  </w:style>
  <w:style w:type="character" w:customStyle="1" w:styleId="HeaderChar">
    <w:name w:val="Header Char"/>
    <w:basedOn w:val="DefaultParagraphFont"/>
    <w:link w:val="Header"/>
    <w:uiPriority w:val="99"/>
    <w:rsid w:val="00DE3DD3"/>
    <w:rPr>
      <w:rFonts w:ascii="Calibri" w:hAnsi="Calibri" w:cs="Calibri"/>
      <w:sz w:val="22"/>
      <w:szCs w:val="22"/>
    </w:rPr>
  </w:style>
  <w:style w:type="paragraph" w:styleId="Footer">
    <w:name w:val="footer"/>
    <w:basedOn w:val="Normal"/>
    <w:link w:val="FooterChar"/>
    <w:uiPriority w:val="99"/>
    <w:unhideWhenUsed/>
    <w:rsid w:val="00DE3DD3"/>
    <w:pPr>
      <w:tabs>
        <w:tab w:val="center" w:pos="4680"/>
        <w:tab w:val="right" w:pos="9360"/>
      </w:tabs>
    </w:pPr>
  </w:style>
  <w:style w:type="character" w:customStyle="1" w:styleId="FooterChar">
    <w:name w:val="Footer Char"/>
    <w:basedOn w:val="DefaultParagraphFont"/>
    <w:link w:val="Footer"/>
    <w:uiPriority w:val="99"/>
    <w:rsid w:val="00DE3DD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7488">
      <w:bodyDiv w:val="1"/>
      <w:marLeft w:val="0"/>
      <w:marRight w:val="0"/>
      <w:marTop w:val="0"/>
      <w:marBottom w:val="0"/>
      <w:divBdr>
        <w:top w:val="none" w:sz="0" w:space="0" w:color="auto"/>
        <w:left w:val="none" w:sz="0" w:space="0" w:color="auto"/>
        <w:bottom w:val="none" w:sz="0" w:space="0" w:color="auto"/>
        <w:right w:val="none" w:sz="0" w:space="0" w:color="auto"/>
      </w:divBdr>
      <w:divsChild>
        <w:div w:id="1086077191">
          <w:marLeft w:val="0"/>
          <w:marRight w:val="0"/>
          <w:marTop w:val="0"/>
          <w:marBottom w:val="0"/>
          <w:divBdr>
            <w:top w:val="none" w:sz="0" w:space="0" w:color="auto"/>
            <w:left w:val="none" w:sz="0" w:space="0" w:color="auto"/>
            <w:bottom w:val="none" w:sz="0" w:space="0" w:color="auto"/>
            <w:right w:val="none" w:sz="0" w:space="0" w:color="auto"/>
          </w:divBdr>
        </w:div>
      </w:divsChild>
    </w:div>
    <w:div w:id="1124615712">
      <w:bodyDiv w:val="1"/>
      <w:marLeft w:val="0"/>
      <w:marRight w:val="0"/>
      <w:marTop w:val="0"/>
      <w:marBottom w:val="0"/>
      <w:divBdr>
        <w:top w:val="none" w:sz="0" w:space="0" w:color="auto"/>
        <w:left w:val="none" w:sz="0" w:space="0" w:color="auto"/>
        <w:bottom w:val="none" w:sz="0" w:space="0" w:color="auto"/>
        <w:right w:val="none" w:sz="0" w:space="0" w:color="auto"/>
      </w:divBdr>
      <w:divsChild>
        <w:div w:id="489056995">
          <w:marLeft w:val="0"/>
          <w:marRight w:val="0"/>
          <w:marTop w:val="0"/>
          <w:marBottom w:val="0"/>
          <w:divBdr>
            <w:top w:val="none" w:sz="0" w:space="0" w:color="auto"/>
            <w:left w:val="none" w:sz="0" w:space="0" w:color="auto"/>
            <w:bottom w:val="none" w:sz="0" w:space="0" w:color="auto"/>
            <w:right w:val="none" w:sz="0" w:space="0" w:color="auto"/>
          </w:divBdr>
        </w:div>
      </w:divsChild>
    </w:div>
    <w:div w:id="13793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jan.org/blogs/jan/2018/10/how-can-i-help.cfm" TargetMode="External"/><Relationship Id="rId18" Type="http://schemas.openxmlformats.org/officeDocument/2006/relationships/hyperlink" Target="https://askjan.org/topics/parking.cfm" TargetMode="External"/><Relationship Id="rId26" Type="http://schemas.openxmlformats.org/officeDocument/2006/relationships/hyperlink" Target="https://www.eeoc.gov/laws/guidance/employer-provided-leave-and-americans-disabilities-act" TargetMode="External"/><Relationship Id="rId3" Type="http://schemas.openxmlformats.org/officeDocument/2006/relationships/settings" Target="settings.xml"/><Relationship Id="rId21" Type="http://schemas.openxmlformats.org/officeDocument/2006/relationships/hyperlink" Target="https://askjan.org/blogs/jan/2016/05/avoiding-the-waiting-place-after-requesting-medical-information.cf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kjan.org/topics/Disability-Disclosure.cfm" TargetMode="External"/><Relationship Id="rId17" Type="http://schemas.openxmlformats.org/officeDocument/2006/relationships/hyperlink" Target="https://askjan.org/publications/consultants-corner/vol11iss01.cfm" TargetMode="External"/><Relationship Id="rId25" Type="http://schemas.openxmlformats.org/officeDocument/2006/relationships/hyperlink" Target="https://askjan.org/topics/leave.c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kjan.org/topics/servanim.cfm" TargetMode="External"/><Relationship Id="rId20" Type="http://schemas.openxmlformats.org/officeDocument/2006/relationships/hyperlink" Target="https://askjan.org/topics/Temporary-Accommodations.cfm" TargetMode="External"/><Relationship Id="rId29" Type="http://schemas.openxmlformats.org/officeDocument/2006/relationships/hyperlink" Target="https://askjan.org/articles/How-to-Inform-an-Employer-That-an-Accommodation-is-Not-Effective-and-a-Sample-Letter.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jan.org/articles/Recognizing-an-Accommodation-Request-Under-the-ADA.cfm" TargetMode="External"/><Relationship Id="rId24" Type="http://schemas.openxmlformats.org/officeDocument/2006/relationships/hyperlink" Target="https://askjan.org/articles/To-Ask-or-Not-to-Ask-Knowing-When-to-Request-Medical-Information.cf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kjan.org/topics/Disability-Disclosure.cfm" TargetMode="External"/><Relationship Id="rId23" Type="http://schemas.openxmlformats.org/officeDocument/2006/relationships/hyperlink" Target="https://askjan.org/publications/consultants-corner/Recertifying-the-Ongoing-Need-for-Accommodation.cfm" TargetMode="External"/><Relationship Id="rId28" Type="http://schemas.openxmlformats.org/officeDocument/2006/relationships/hyperlink" Target="https://askjan.org/articles/Accommodations-Beyond-Job-Performance.cfm" TargetMode="External"/><Relationship Id="rId10" Type="http://schemas.openxmlformats.org/officeDocument/2006/relationships/hyperlink" Target="https://askjan.org/publications/consultants-corner/Employee-Accommodation-Inquiry-Letter.cfm" TargetMode="External"/><Relationship Id="rId19" Type="http://schemas.openxmlformats.org/officeDocument/2006/relationships/hyperlink" Target="https://askjan.org/publications/employers/A-Flexible-Approach-to-ADA-Medical-Documentation.cfm" TargetMode="External"/><Relationship Id="rId31" Type="http://schemas.openxmlformats.org/officeDocument/2006/relationships/hyperlink" Target="https://askjan.org/publications/consultants-corner/vol12iss05.cfm" TargetMode="External"/><Relationship Id="rId4" Type="http://schemas.openxmlformats.org/officeDocument/2006/relationships/webSettings" Target="webSettings.xml"/><Relationship Id="rId9" Type="http://schemas.openxmlformats.org/officeDocument/2006/relationships/hyperlink" Target="https://askjan.org/topics/interactive.cfm" TargetMode="External"/><Relationship Id="rId14" Type="http://schemas.openxmlformats.org/officeDocument/2006/relationships/hyperlink" Target="https://askjan.org/publications/consultants-corner/vol12iss04.cfm" TargetMode="External"/><Relationship Id="rId22" Type="http://schemas.openxmlformats.org/officeDocument/2006/relationships/hyperlink" Target="https://askjan.org/articles/Telework-Accommodation-Request-Flowchart.cfm" TargetMode="External"/><Relationship Id="rId27" Type="http://schemas.openxmlformats.org/officeDocument/2006/relationships/hyperlink" Target="https://askjan.org/topics/condandperf.cfm" TargetMode="External"/><Relationship Id="rId30" Type="http://schemas.openxmlformats.org/officeDocument/2006/relationships/hyperlink" Target="https://askjan.org/publications/consultants-corner/What-Employers-Can-Do-When-They-Cannot-Identify-an-Effective-Accommodation.cfm" TargetMode="External"/><Relationship Id="rId8" Type="http://schemas.openxmlformats.org/officeDocument/2006/relationships/hyperlink" Target="https://askjan.org/events/index.cfm?calview=eventdetails&amp;dtid=A92CECBB-ACDA-B034-F2BF52AF2A9D47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DeFreitas</dc:creator>
  <cp:keywords/>
  <dc:description/>
  <cp:lastModifiedBy>Lyssa Rowan</cp:lastModifiedBy>
  <cp:revision>3</cp:revision>
  <dcterms:created xsi:type="dcterms:W3CDTF">2023-10-26T13:13:00Z</dcterms:created>
  <dcterms:modified xsi:type="dcterms:W3CDTF">2023-10-26T14:04:00Z</dcterms:modified>
</cp:coreProperties>
</file>