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C416" w14:textId="0B0909B9" w:rsidR="00A07A69" w:rsidRPr="001C423A" w:rsidRDefault="001C423A" w:rsidP="00A07A69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bookmarkStart w:id="0" w:name="_GoBack"/>
      <w:bookmarkEnd w:id="0"/>
      <w:r w:rsidRPr="001C423A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Charter Communication </w:t>
      </w:r>
      <w:r w:rsidR="00A07A69" w:rsidRPr="001C423A">
        <w:rPr>
          <w:rFonts w:ascii="Calibri" w:eastAsia="Times New Roman" w:hAnsi="Calibri" w:cs="Calibri"/>
          <w:b/>
          <w:color w:val="000000"/>
          <w:sz w:val="22"/>
          <w:szCs w:val="22"/>
        </w:rPr>
        <w:t>Accessibility Architect</w:t>
      </w:r>
    </w:p>
    <w:p w14:paraId="50606F1C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JOB SUMMARY</w:t>
      </w:r>
    </w:p>
    <w:p w14:paraId="1E936D66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Design highly complex accessibility-based products and features that directly impact the consumer experience.  Design innovative solutions by collaborating with all involved teams and support new and existing features across multiple applications.</w:t>
      </w:r>
    </w:p>
    <w:p w14:paraId="18D8AEEF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BBBC83C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DFD9596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MAJOR DUTIES AND RESPONSIBILITIES</w:t>
      </w:r>
    </w:p>
    <w:p w14:paraId="04609C00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Actively and consistently support all efforts to simplify and enhance the customer experience</w:t>
      </w:r>
    </w:p>
    <w:p w14:paraId="094D4CE6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8BBD10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SME of Accessibility standards and methodology</w:t>
      </w:r>
    </w:p>
    <w:p w14:paraId="0CE100C8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EE7B6C6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Works with the Director of Accessibility to define enterprise Accessibility strategy</w:t>
      </w:r>
    </w:p>
    <w:p w14:paraId="0A5B93AA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63C8A0A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Provides Accessibility leadership within digital applications from concept to launch</w:t>
      </w:r>
    </w:p>
    <w:p w14:paraId="0B88A510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430FB02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Advocate for the disabled customer experience within the organization</w:t>
      </w:r>
    </w:p>
    <w:p w14:paraId="361A24F0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07E148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Trains Designers and Developers on proper standards</w:t>
      </w:r>
    </w:p>
    <w:p w14:paraId="5D5A55AE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D95DBD6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Works closely with the UI/UX and developments teams to support standards, define application interactions, and perform usability testing</w:t>
      </w:r>
    </w:p>
    <w:p w14:paraId="291F829A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E20A1D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Works within cross-functional team to understand expectations, priorities, and necessary deliverables</w:t>
      </w:r>
    </w:p>
    <w:p w14:paraId="52AACEE7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DD061FC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Documents, communicates and presents design ideas to fellow team members, stakeholders, executives, and clients</w:t>
      </w:r>
    </w:p>
    <w:p w14:paraId="3E4BFA3B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3CB82AD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Leads brainstorming sessions, and design/development reviews to help solve problems</w:t>
      </w:r>
    </w:p>
    <w:p w14:paraId="3160E723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D8FFDB5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Fully engaged and positive member of a collaborative team</w:t>
      </w:r>
    </w:p>
    <w:p w14:paraId="4804FA58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204E9E6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Mentors other Accessibility designers</w:t>
      </w:r>
    </w:p>
    <w:p w14:paraId="118DCD90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813B8DA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Manages multiple priorities and project timelines</w:t>
      </w:r>
    </w:p>
    <w:p w14:paraId="77A73BC3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5ACAD5C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Ensures the health of the product, feature, and relationships with clients</w:t>
      </w:r>
    </w:p>
    <w:p w14:paraId="2C8396A3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F36BA7D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Delegates tasks, provide feedback and critique</w:t>
      </w:r>
    </w:p>
    <w:p w14:paraId="019D2DFF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5FA4849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DB3D848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REQUIRED QUALIFICATIONS</w:t>
      </w:r>
    </w:p>
    <w:p w14:paraId="277D3D99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Skills/Abilities and Knowledge</w:t>
      </w:r>
    </w:p>
    <w:p w14:paraId="0AB0DF57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Ability to read, write, speak and understand English</w:t>
      </w:r>
    </w:p>
    <w:p w14:paraId="3E74CE65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Basic understanding of Web-based Accessibility standards</w:t>
      </w:r>
    </w:p>
    <w:p w14:paraId="221EBE9A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Excellent written and verbal communication skills</w:t>
      </w:r>
    </w:p>
    <w:p w14:paraId="1082DF7B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Experience creating highly-detailed annotated wireframes, user flows, and process flows within consumer applications</w:t>
      </w:r>
    </w:p>
    <w:p w14:paraId="07C43ABE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Understanding of platform specific nomenclature</w:t>
      </w:r>
    </w:p>
    <w:p w14:paraId="0E0E4253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The ability to sketch and generate big-picture ideas for early-stage Accessibility work</w:t>
      </w:r>
    </w:p>
    <w:p w14:paraId="54131F93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Strong time management skills and the ability to be self-directed when needed</w:t>
      </w:r>
    </w:p>
    <w:p w14:paraId="7CAF37CB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Strong client (presentation) communication skills and the ability to present and sell ideas to various audiences (technical and non-technical)</w:t>
      </w:r>
    </w:p>
    <w:p w14:paraId="68FC6E70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Experience with project estimation</w:t>
      </w:r>
    </w:p>
    <w:p w14:paraId="3725BD18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Experience planning and facilitating user research and usability tests with disabled users</w:t>
      </w:r>
    </w:p>
    <w:p w14:paraId="3DD4059B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Experience leading complex Accessibility projects </w:t>
      </w:r>
    </w:p>
    <w:p w14:paraId="09E7D484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Ability to delegate and manage multiple projects and deliverables</w:t>
      </w:r>
    </w:p>
    <w:p w14:paraId="1DD09130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55EB1FB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Education </w:t>
      </w:r>
    </w:p>
    <w:p w14:paraId="7CDED853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 xml:space="preserve">Bachelor's degree in Design / HCI / Related </w:t>
      </w:r>
      <w:proofErr w:type="gramStart"/>
      <w:r w:rsidRPr="00A07A69">
        <w:rPr>
          <w:rFonts w:ascii="Calibri" w:eastAsia="Times New Roman" w:hAnsi="Calibri" w:cs="Calibri"/>
          <w:color w:val="000000"/>
          <w:sz w:val="22"/>
          <w:szCs w:val="22"/>
        </w:rPr>
        <w:t>Field ,</w:t>
      </w:r>
      <w:proofErr w:type="gramEnd"/>
      <w:r w:rsidRPr="00A07A69">
        <w:rPr>
          <w:rFonts w:ascii="Calibri" w:eastAsia="Times New Roman" w:hAnsi="Calibri" w:cs="Calibri"/>
          <w:color w:val="000000"/>
          <w:sz w:val="22"/>
          <w:szCs w:val="22"/>
        </w:rPr>
        <w:t xml:space="preserve"> or equivalent real world experience.</w:t>
      </w:r>
    </w:p>
    <w:p w14:paraId="0C1DE8CF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278FC07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Related Work Experience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</w:p>
    <w:p w14:paraId="2669868A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Accessibility experience:  9–12 years with at least 60% focus on testing</w:t>
      </w:r>
    </w:p>
    <w:p w14:paraId="395B287C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Expert knowledge of common user tools (screen readers, etc.)</w:t>
      </w:r>
    </w:p>
    <w:p w14:paraId="792CFA68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D8F4E0F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WORKING CONDITIONS</w:t>
      </w:r>
    </w:p>
    <w:p w14:paraId="0DB26D0B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Office environment</w:t>
      </w:r>
    </w:p>
    <w:p w14:paraId="110DFF70" w14:textId="77777777" w:rsidR="00A07A69" w:rsidRPr="00A07A69" w:rsidRDefault="00A07A69" w:rsidP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618D319" w14:textId="426B20B0" w:rsidR="00EF5C68" w:rsidRPr="00A07A69" w:rsidRDefault="00A07A6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A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sectPr w:rsidR="00EF5C68" w:rsidRPr="00A07A69" w:rsidSect="00BA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9"/>
    <w:rsid w:val="001C423A"/>
    <w:rsid w:val="00A07A69"/>
    <w:rsid w:val="00BA5D05"/>
    <w:rsid w:val="00CD1193"/>
    <w:rsid w:val="00E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9D45"/>
  <w15:chartTrackingRefBased/>
  <w15:docId w15:val="{57FC7B82-9343-A54E-BCA6-C6CCD5E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Loy</cp:lastModifiedBy>
  <cp:revision>2</cp:revision>
  <dcterms:created xsi:type="dcterms:W3CDTF">2019-06-13T14:59:00Z</dcterms:created>
  <dcterms:modified xsi:type="dcterms:W3CDTF">2019-06-13T14:59:00Z</dcterms:modified>
</cp:coreProperties>
</file>